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D2779">
        <w:rPr>
          <w:rFonts w:ascii="Times New Roman" w:hAnsi="Times New Roman"/>
          <w:b/>
          <w:bCs/>
          <w:sz w:val="24"/>
          <w:szCs w:val="24"/>
        </w:rPr>
        <w:t>2024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D2779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2024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53B65">
        <w:rPr>
          <w:rFonts w:ascii="Times New Roman" w:hAnsi="Times New Roman"/>
          <w:sz w:val="24"/>
          <w:szCs w:val="24"/>
        </w:rPr>
        <w:t>2024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53B65">
        <w:rPr>
          <w:rFonts w:ascii="Times New Roman" w:hAnsi="Times New Roman"/>
          <w:sz w:val="24"/>
          <w:szCs w:val="24"/>
        </w:rPr>
        <w:t>6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253B65">
        <w:rPr>
          <w:rFonts w:ascii="Times New Roman" w:hAnsi="Times New Roman"/>
          <w:sz w:val="24"/>
          <w:szCs w:val="24"/>
        </w:rPr>
        <w:t>2024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253B65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53B65">
        <w:rPr>
          <w:rFonts w:ascii="Times New Roman" w:hAnsi="Times New Roman"/>
          <w:sz w:val="24"/>
          <w:szCs w:val="24"/>
        </w:rPr>
        <w:t>21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253B65">
        <w:rPr>
          <w:rFonts w:ascii="Times New Roman" w:hAnsi="Times New Roman"/>
          <w:sz w:val="24"/>
          <w:szCs w:val="24"/>
        </w:rPr>
        <w:t>Erzsébetváros Önkormányzata 2024</w:t>
      </w:r>
      <w:r w:rsidR="004436E6">
        <w:rPr>
          <w:rFonts w:ascii="Times New Roman" w:hAnsi="Times New Roman"/>
          <w:sz w:val="24"/>
          <w:szCs w:val="24"/>
        </w:rPr>
        <w:t xml:space="preserve">. évi költségvetéséről </w:t>
      </w:r>
      <w:r w:rsidR="00253B65">
        <w:rPr>
          <w:rFonts w:ascii="Times New Roman" w:hAnsi="Times New Roman"/>
          <w:sz w:val="24"/>
          <w:szCs w:val="24"/>
        </w:rPr>
        <w:t>szóló 6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253B65">
        <w:rPr>
          <w:rFonts w:ascii="Times New Roman" w:hAnsi="Times New Roman"/>
          <w:sz w:val="24"/>
          <w:szCs w:val="24"/>
        </w:rPr>
        <w:t>2024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253B65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</w:t>
      </w:r>
      <w:r w:rsidR="00253B65">
        <w:rPr>
          <w:rFonts w:ascii="Times New Roman" w:hAnsi="Times New Roman"/>
          <w:sz w:val="24"/>
          <w:szCs w:val="24"/>
        </w:rPr>
        <w:t>21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4436E6">
        <w:rPr>
          <w:rFonts w:ascii="Times New Roman" w:hAnsi="Times New Roman"/>
          <w:sz w:val="24"/>
          <w:szCs w:val="24"/>
          <w:lang w:val="x-none"/>
        </w:rPr>
        <w:t xml:space="preserve"> 1. §</w:t>
      </w:r>
      <w:r w:rsidR="00086EDC">
        <w:rPr>
          <w:rFonts w:ascii="Times New Roman" w:hAnsi="Times New Roman"/>
          <w:sz w:val="24"/>
          <w:szCs w:val="24"/>
        </w:rPr>
        <w:t>-a helyébe</w:t>
      </w:r>
      <w:r w:rsidR="004436E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01C11" w:rsidRPr="00351DA8" w:rsidRDefault="00101C11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351DA8">
        <w:rPr>
          <w:rFonts w:ascii="Times New Roman" w:hAnsi="Times New Roman"/>
          <w:b/>
          <w:sz w:val="24"/>
          <w:szCs w:val="24"/>
        </w:rPr>
        <w:t>„1.§</w:t>
      </w:r>
    </w:p>
    <w:p w:rsidR="008610FC" w:rsidRPr="00B64A51" w:rsidRDefault="008610FC" w:rsidP="008610FC">
      <w:pPr>
        <w:widowControl w:val="0"/>
        <w:spacing w:after="0"/>
        <w:ind w:left="285"/>
        <w:jc w:val="both"/>
        <w:rPr>
          <w:i/>
        </w:rPr>
      </w:pPr>
      <w:r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9B3C94">
        <w:rPr>
          <w:rFonts w:ascii="Times New Roman" w:hAnsi="Times New Roman"/>
          <w:i/>
          <w:sz w:val="24"/>
          <w:szCs w:val="24"/>
        </w:rPr>
        <w:t>2024</w:t>
      </w:r>
      <w:r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9B3C94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601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673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9B3C94"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hat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egye</w:t>
      </w:r>
      <w:r w:rsidRPr="004436E6">
        <w:rPr>
          <w:rFonts w:ascii="Times New Roman" w:hAnsi="Times New Roman"/>
          <w:i/>
          <w:sz w:val="24"/>
          <w:szCs w:val="24"/>
        </w:rPr>
        <w:t>zer-</w:t>
      </w:r>
      <w:r w:rsidR="009B3C94">
        <w:rPr>
          <w:rFonts w:ascii="Times New Roman" w:hAnsi="Times New Roman"/>
          <w:i/>
          <w:sz w:val="24"/>
          <w:szCs w:val="24"/>
        </w:rPr>
        <w:t>hatszázhetvenhárom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 6. § (7) bekezdés a) pont ab) alpont szerinti szabad pénzeszközök betétként való</w:t>
      </w:r>
      <w:r w:rsidR="009B3C94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9B3C94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9B3C94">
        <w:rPr>
          <w:rFonts w:ascii="Times New Roman" w:hAnsi="Times New Roman"/>
          <w:b/>
          <w:i/>
          <w:sz w:val="24"/>
          <w:szCs w:val="24"/>
        </w:rPr>
        <w:tab/>
        <w:t xml:space="preserve">  7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871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688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százhetven</w:t>
      </w:r>
      <w:r>
        <w:rPr>
          <w:rFonts w:ascii="Times New Roman" w:hAnsi="Times New Roman"/>
          <w:i/>
          <w:sz w:val="24"/>
          <w:szCs w:val="24"/>
        </w:rPr>
        <w:t>egye</w:t>
      </w:r>
      <w:r w:rsidR="004436E6" w:rsidRPr="004436E6">
        <w:rPr>
          <w:rFonts w:ascii="Times New Roman" w:hAnsi="Times New Roman"/>
          <w:i/>
          <w:sz w:val="24"/>
          <w:szCs w:val="24"/>
        </w:rPr>
        <w:t>zer-</w:t>
      </w:r>
      <w:r>
        <w:rPr>
          <w:rFonts w:ascii="Times New Roman" w:hAnsi="Times New Roman"/>
          <w:i/>
          <w:sz w:val="24"/>
          <w:szCs w:val="24"/>
        </w:rPr>
        <w:t>hatszáznyolcvannyolc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9B3C94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9B3C94">
        <w:rPr>
          <w:rFonts w:ascii="Times New Roman" w:hAnsi="Times New Roman"/>
          <w:b/>
          <w:i/>
          <w:sz w:val="24"/>
          <w:szCs w:val="24"/>
        </w:rPr>
        <w:t>összegét</w:t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ab/>
        <w:t xml:space="preserve">       3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198</w:t>
      </w:r>
      <w:r w:rsidR="00C26D67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812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9B3C94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három</w:t>
      </w:r>
      <w:r w:rsidR="00C26D67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egy</w:t>
      </w:r>
      <w:r w:rsidR="00C26D67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kilencvennyolc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tizenkettő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4436E6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4436E6">
        <w:rPr>
          <w:rFonts w:ascii="Times New Roman" w:hAnsi="Times New Roman"/>
          <w:i/>
          <w:sz w:val="24"/>
          <w:szCs w:val="24"/>
        </w:rPr>
        <w:t>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3B0897">
        <w:rPr>
          <w:rFonts w:ascii="Times New Roman" w:hAnsi="Times New Roman"/>
          <w:b/>
          <w:i/>
          <w:sz w:val="24"/>
          <w:szCs w:val="24"/>
        </w:rPr>
        <w:tab/>
        <w:t>38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B0897">
        <w:rPr>
          <w:rFonts w:ascii="Times New Roman" w:hAnsi="Times New Roman"/>
          <w:b/>
          <w:i/>
          <w:sz w:val="24"/>
          <w:szCs w:val="24"/>
        </w:rPr>
        <w:t>559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B0897">
        <w:rPr>
          <w:rFonts w:ascii="Times New Roman" w:hAnsi="Times New Roman"/>
          <w:b/>
          <w:i/>
          <w:sz w:val="24"/>
          <w:szCs w:val="24"/>
        </w:rPr>
        <w:t>793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</w:t>
      </w:r>
      <w:r w:rsidR="003B0897">
        <w:rPr>
          <w:rFonts w:ascii="Times New Roman" w:hAnsi="Times New Roman"/>
          <w:i/>
          <w:sz w:val="24"/>
          <w:szCs w:val="24"/>
        </w:rPr>
        <w:t>nyolc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3B0897"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3B0897">
        <w:rPr>
          <w:rFonts w:ascii="Times New Roman" w:hAnsi="Times New Roman"/>
          <w:i/>
          <w:sz w:val="24"/>
          <w:szCs w:val="24"/>
        </w:rPr>
        <w:t>ötvenkilenc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3B0897"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3B0897">
        <w:rPr>
          <w:rFonts w:ascii="Times New Roman" w:hAnsi="Times New Roman"/>
          <w:i/>
          <w:sz w:val="24"/>
          <w:szCs w:val="24"/>
        </w:rPr>
        <w:t>kilencvenhárom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e)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960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711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9B3C94">
        <w:rPr>
          <w:rFonts w:ascii="Times New Roman" w:hAnsi="Times New Roman"/>
          <w:i/>
          <w:sz w:val="24"/>
          <w:szCs w:val="24"/>
        </w:rPr>
        <w:t>hatvan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9B3C94"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tizenegy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="00C26D67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9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960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711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B3C94" w:rsidRPr="004436E6">
        <w:rPr>
          <w:rFonts w:ascii="Times New Roman" w:hAnsi="Times New Roman"/>
          <w:i/>
          <w:sz w:val="24"/>
          <w:szCs w:val="24"/>
        </w:rPr>
        <w:t>azaz</w:t>
      </w:r>
    </w:p>
    <w:p w:rsidR="009B3C94" w:rsidRPr="004436E6" w:rsidRDefault="009B3C94" w:rsidP="009B3C94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zázhatvan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tizenegy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E96FC7">
      <w:pPr>
        <w:widowControl w:val="0"/>
        <w:tabs>
          <w:tab w:val="right" w:pos="8220"/>
        </w:tabs>
        <w:spacing w:after="0" w:line="240" w:lineRule="auto"/>
        <w:ind w:left="1275" w:right="855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>454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372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9B3C94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négy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ötvennégy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hetvenkettő</w:t>
      </w:r>
      <w:proofErr w:type="gramEnd"/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566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752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3B0897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hatvanhat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ötvenkettő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9B3C94">
        <w:rPr>
          <w:rFonts w:ascii="Times New Roman" w:hAnsi="Times New Roman"/>
          <w:b/>
          <w:i/>
          <w:sz w:val="24"/>
          <w:szCs w:val="24"/>
        </w:rPr>
        <w:t xml:space="preserve"> 49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087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256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</w:t>
      </w:r>
      <w:r w:rsidR="009B3C94">
        <w:rPr>
          <w:rFonts w:ascii="Times New Roman" w:hAnsi="Times New Roman"/>
          <w:i/>
          <w:sz w:val="24"/>
          <w:szCs w:val="24"/>
        </w:rPr>
        <w:t>kilenc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9B3C94">
        <w:rPr>
          <w:rFonts w:ascii="Times New Roman" w:hAnsi="Times New Roman"/>
          <w:i/>
          <w:sz w:val="24"/>
          <w:szCs w:val="24"/>
        </w:rPr>
        <w:t>nyolcvanhét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9B3C94">
        <w:rPr>
          <w:rFonts w:ascii="Times New Roman" w:hAnsi="Times New Roman"/>
          <w:i/>
          <w:sz w:val="24"/>
          <w:szCs w:val="24"/>
        </w:rPr>
        <w:t>kettő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9B3C94">
        <w:rPr>
          <w:rFonts w:ascii="Times New Roman" w:hAnsi="Times New Roman"/>
          <w:i/>
          <w:sz w:val="24"/>
          <w:szCs w:val="24"/>
        </w:rPr>
        <w:t>ötvenhat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B3C94">
        <w:rPr>
          <w:rFonts w:ascii="Times New Roman" w:hAnsi="Times New Roman"/>
          <w:b/>
          <w:i/>
          <w:sz w:val="24"/>
          <w:szCs w:val="24"/>
        </w:rPr>
        <w:t>49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9B3C94">
        <w:rPr>
          <w:rFonts w:ascii="Times New Roman" w:hAnsi="Times New Roman"/>
          <w:b/>
          <w:i/>
          <w:sz w:val="24"/>
          <w:szCs w:val="24"/>
        </w:rPr>
        <w:t>087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9B3C94">
        <w:rPr>
          <w:rFonts w:ascii="Times New Roman" w:hAnsi="Times New Roman"/>
          <w:b/>
          <w:i/>
          <w:sz w:val="24"/>
          <w:szCs w:val="24"/>
        </w:rPr>
        <w:t>256</w:t>
      </w:r>
      <w:r w:rsidR="009B3C94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9B3C94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9B3C94" w:rsidRPr="004436E6" w:rsidRDefault="009B3C94" w:rsidP="009B3C94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nyolcvanhét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kettő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ötvenhat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8B25EF" w:rsidRDefault="008B25EF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 xml:space="preserve">(2) Az (1) bekezdés a) pontjában megállapított költségvetési bevételi előirányzatát, továbbá a b) pontjában megállapított belső finanszírozású tételek, az </w:t>
      </w:r>
      <w:proofErr w:type="spellStart"/>
      <w:r w:rsidRPr="00086EDC">
        <w:rPr>
          <w:rFonts w:ascii="Times New Roman" w:hAnsi="Times New Roman"/>
          <w:sz w:val="24"/>
          <w:szCs w:val="24"/>
        </w:rPr>
        <w:t>ea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) pont szerinti finanszírozási bevételek és a g) pont szerinti bevételi </w:t>
      </w:r>
      <w:proofErr w:type="spellStart"/>
      <w:r w:rsidRPr="00086EDC">
        <w:rPr>
          <w:rFonts w:ascii="Times New Roman" w:hAnsi="Times New Roman"/>
          <w:sz w:val="24"/>
          <w:szCs w:val="24"/>
        </w:rPr>
        <w:t>főösszeg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előirányzat-</w:t>
      </w:r>
      <w:proofErr w:type="spellStart"/>
      <w:r w:rsidRPr="00086EDC">
        <w:rPr>
          <w:rFonts w:ascii="Times New Roman" w:hAnsi="Times New Roman"/>
          <w:sz w:val="24"/>
          <w:szCs w:val="24"/>
        </w:rPr>
        <w:t>csoportonkénti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és kiemelt </w:t>
      </w:r>
      <w:proofErr w:type="spellStart"/>
      <w:r w:rsidRPr="00086EDC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összegeit az 1. melléklet szerint határozza meg.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 xml:space="preserve">(3) Az (1) bekezdés d) pontjában megállapított költségvetési kiadási előirányzatát, továbbá az eb) pontjában megállapított finanszírozási kiadások, az f) pontjában megállapított államháztartáson belüli megelőlegezés visszafizetése előirányzatát és a h) pont szerinti kiadási </w:t>
      </w:r>
      <w:proofErr w:type="spellStart"/>
      <w:r w:rsidRPr="00086EDC">
        <w:rPr>
          <w:rFonts w:ascii="Times New Roman" w:hAnsi="Times New Roman"/>
          <w:sz w:val="24"/>
          <w:szCs w:val="24"/>
        </w:rPr>
        <w:t>főösszeg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előirányzat-</w:t>
      </w:r>
      <w:proofErr w:type="spellStart"/>
      <w:r w:rsidRPr="00086EDC">
        <w:rPr>
          <w:rFonts w:ascii="Times New Roman" w:hAnsi="Times New Roman"/>
          <w:sz w:val="24"/>
          <w:szCs w:val="24"/>
        </w:rPr>
        <w:t>csoportonkénti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összegeit a 4. melléklet szerint határozza meg.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 xml:space="preserve">(4) Az (1) bekezdésben megállapított </w:t>
      </w:r>
      <w:proofErr w:type="spellStart"/>
      <w:r w:rsidRPr="00086EDC">
        <w:rPr>
          <w:rFonts w:ascii="Times New Roman" w:hAnsi="Times New Roman"/>
          <w:sz w:val="24"/>
          <w:szCs w:val="24"/>
        </w:rPr>
        <w:t>főösszegen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belül a helyi önkormányzat összesített költségvetési mérlegét - működési és a felhalmozási bevételi és kiadási előirányzatokat egymástól elkülönítetten, a finanszírozási bevételeket és kiadásokat is figyelembe véve - tájékoztató jelleggel a 21. melléklet tartalmazza.</w:t>
      </w:r>
    </w:p>
    <w:p w:rsidR="00086EDC" w:rsidRDefault="00086EDC" w:rsidP="00086EDC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lastRenderedPageBreak/>
        <w:t xml:space="preserve">(5) Az (1) bekezdésben megállapított bevételi és kiadási </w:t>
      </w:r>
      <w:proofErr w:type="spellStart"/>
      <w:r w:rsidRPr="00086EDC">
        <w:rPr>
          <w:rFonts w:ascii="Times New Roman" w:hAnsi="Times New Roman"/>
          <w:sz w:val="24"/>
          <w:szCs w:val="24"/>
        </w:rPr>
        <w:t>főösszeg</w:t>
      </w:r>
      <w:proofErr w:type="spellEnd"/>
      <w:r w:rsidRPr="00086EDC">
        <w:rPr>
          <w:rFonts w:ascii="Times New Roman" w:hAnsi="Times New Roman"/>
          <w:sz w:val="24"/>
          <w:szCs w:val="24"/>
        </w:rPr>
        <w:t xml:space="preserve"> várható teljesüléséről készített előirányzat felhasználási tervet a 23. melléklet tartalmazza.</w:t>
      </w:r>
    </w:p>
    <w:p w:rsidR="00086EDC" w:rsidRPr="000C18AE" w:rsidRDefault="00086EDC" w:rsidP="00351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41993" w:rsidRPr="0033463B" w:rsidRDefault="00657991" w:rsidP="00E41993">
      <w:pPr>
        <w:widowControl w:val="0"/>
        <w:autoSpaceDE w:val="0"/>
        <w:autoSpaceDN w:val="0"/>
        <w:adjustRightInd w:val="0"/>
        <w:spacing w:after="0"/>
        <w:ind w:left="705" w:hanging="420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33463B">
        <w:rPr>
          <w:rFonts w:ascii="Times New Roman" w:hAnsi="Times New Roman"/>
          <w:i/>
          <w:sz w:val="24"/>
          <w:szCs w:val="24"/>
        </w:rPr>
        <w:t xml:space="preserve">(6) 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 xml:space="preserve">Az (1) bekezdés b) pontjában megállapított, az Áht. 23. § (2) bekezdés d) pontja és a 6. § (7) bekezdés a) pont </w:t>
      </w:r>
      <w:proofErr w:type="spellStart"/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ac</w:t>
      </w:r>
      <w:proofErr w:type="spellEnd"/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 xml:space="preserve">) alpont szerinti belső </w:t>
      </w:r>
      <w:proofErr w:type="gramStart"/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finanszírozás</w:t>
      </w:r>
      <w:proofErr w:type="gramEnd"/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, a költség</w:t>
      </w:r>
      <w:r w:rsidR="004C22EA" w:rsidRPr="0033463B">
        <w:rPr>
          <w:rFonts w:ascii="Times New Roman" w:eastAsia="Arial" w:hAnsi="Times New Roman" w:cs="Arial"/>
          <w:i/>
          <w:sz w:val="24"/>
          <w:szCs w:val="24"/>
        </w:rPr>
        <w:t xml:space="preserve">vetési maradvány igénybevétele </w:t>
      </w:r>
      <w:r w:rsidR="00ED1CDF" w:rsidRPr="0033463B">
        <w:rPr>
          <w:rFonts w:ascii="Times New Roman" w:eastAsia="Arial" w:hAnsi="Times New Roman" w:cs="Arial"/>
          <w:i/>
          <w:sz w:val="24"/>
          <w:szCs w:val="24"/>
        </w:rPr>
        <w:t>3</w:t>
      </w:r>
      <w:r w:rsidR="00644689" w:rsidRPr="0033463B">
        <w:rPr>
          <w:rFonts w:ascii="Times New Roman" w:eastAsia="Arial" w:hAnsi="Times New Roman" w:cs="Arial"/>
          <w:i/>
          <w:sz w:val="24"/>
          <w:szCs w:val="24"/>
        </w:rPr>
        <w:t>.</w:t>
      </w:r>
      <w:r w:rsidR="00ED1CDF" w:rsidRPr="0033463B">
        <w:rPr>
          <w:rFonts w:ascii="Times New Roman" w:eastAsia="Arial" w:hAnsi="Times New Roman" w:cs="Arial"/>
          <w:i/>
          <w:sz w:val="24"/>
          <w:szCs w:val="24"/>
        </w:rPr>
        <w:t>198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812</w:t>
      </w:r>
      <w:r w:rsidR="00C4061E" w:rsidRPr="0033463B">
        <w:rPr>
          <w:rFonts w:ascii="Times New Roman" w:hAnsi="Times New Roman"/>
          <w:i/>
          <w:sz w:val="24"/>
          <w:szCs w:val="24"/>
        </w:rPr>
        <w:t xml:space="preserve"> ezer Ft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, az Áht. 6. § (7) bekezdés a) pont ab) alpont szerinti lekö</w:t>
      </w:r>
      <w:r w:rsidR="004C22EA" w:rsidRPr="0033463B">
        <w:rPr>
          <w:rFonts w:ascii="Times New Roman" w:eastAsia="Arial" w:hAnsi="Times New Roman" w:cs="Arial"/>
          <w:i/>
          <w:sz w:val="24"/>
          <w:szCs w:val="24"/>
        </w:rPr>
        <w:t xml:space="preserve">tött bankbetétek megszüntetése </w:t>
      </w:r>
      <w:r w:rsidR="00ED1CDF" w:rsidRPr="0033463B">
        <w:rPr>
          <w:rFonts w:ascii="Times New Roman" w:hAnsi="Times New Roman"/>
          <w:i/>
          <w:sz w:val="24"/>
          <w:szCs w:val="24"/>
        </w:rPr>
        <w:t>7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871</w:t>
      </w:r>
      <w:r w:rsidR="00C4061E" w:rsidRPr="0033463B">
        <w:rPr>
          <w:rFonts w:ascii="Times New Roman" w:hAnsi="Times New Roman"/>
          <w:i/>
          <w:sz w:val="24"/>
          <w:szCs w:val="24"/>
        </w:rPr>
        <w:t>.</w:t>
      </w:r>
      <w:r w:rsidR="00ED1CDF" w:rsidRPr="0033463B">
        <w:rPr>
          <w:rFonts w:ascii="Times New Roman" w:hAnsi="Times New Roman"/>
          <w:i/>
          <w:sz w:val="24"/>
          <w:szCs w:val="24"/>
        </w:rPr>
        <w:t>688</w:t>
      </w:r>
      <w:r w:rsidR="00C4061E" w:rsidRPr="0033463B">
        <w:rPr>
          <w:rFonts w:ascii="Times New Roman" w:hAnsi="Times New Roman"/>
          <w:i/>
          <w:sz w:val="24"/>
          <w:szCs w:val="24"/>
        </w:rPr>
        <w:t xml:space="preserve"> ezer Ft</w:t>
      </w:r>
      <w:r w:rsidR="00E41993" w:rsidRPr="0033463B">
        <w:rPr>
          <w:rFonts w:ascii="Times New Roman" w:eastAsia="Arial" w:hAnsi="Times New Roman" w:cs="Arial"/>
          <w:i/>
          <w:sz w:val="24"/>
          <w:szCs w:val="24"/>
        </w:rPr>
        <w:t>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6EDC" w:rsidRPr="00086EDC" w:rsidRDefault="00086EDC" w:rsidP="00E96FC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086EDC">
        <w:rPr>
          <w:rFonts w:ascii="Times New Roman" w:hAnsi="Times New Roman"/>
          <w:sz w:val="24"/>
          <w:szCs w:val="24"/>
        </w:rPr>
        <w:t>(7) A (6) bekezdés szerinti tervezett költségvetési maradvány igénybevételét és a lekötött bankbetétek megszüntetéséből származó bevétel felhasználási cél szerinti tagolásban a 22. melléklet határozza meg.</w:t>
      </w:r>
      <w:r w:rsidR="0033463B">
        <w:rPr>
          <w:rFonts w:ascii="Times New Roman" w:hAnsi="Times New Roman"/>
          <w:sz w:val="24"/>
          <w:szCs w:val="24"/>
        </w:rPr>
        <w:t>”</w:t>
      </w:r>
      <w:bookmarkStart w:id="0" w:name="_GoBack"/>
      <w:bookmarkEnd w:id="0"/>
    </w:p>
    <w:p w:rsidR="00086EDC" w:rsidRPr="00B64A51" w:rsidRDefault="00086EDC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E2071" w:rsidRPr="008E2071" w:rsidRDefault="008E2071" w:rsidP="008E2071">
      <w:pPr>
        <w:widowControl w:val="0"/>
        <w:tabs>
          <w:tab w:val="left" w:pos="855"/>
        </w:tabs>
        <w:autoSpaceDE w:val="0"/>
        <w:autoSpaceDN w:val="0"/>
        <w:adjustRightInd w:val="0"/>
        <w:ind w:left="705" w:hanging="420"/>
        <w:jc w:val="both"/>
        <w:rPr>
          <w:rFonts w:ascii="Times New Roman" w:hAnsi="Times New Roman"/>
          <w:sz w:val="24"/>
          <w:szCs w:val="24"/>
        </w:rPr>
      </w:pPr>
      <w:r w:rsidRPr="00A40F7A">
        <w:rPr>
          <w:rFonts w:ascii="Times New Roman" w:hAnsi="Times New Roman"/>
          <w:sz w:val="24"/>
          <w:szCs w:val="24"/>
        </w:rPr>
        <w:t xml:space="preserve">(1) </w:t>
      </w:r>
      <w:r w:rsidRPr="00A40F7A">
        <w:rPr>
          <w:rFonts w:ascii="Times New Roman" w:hAnsi="Times New Roman"/>
          <w:sz w:val="24"/>
          <w:szCs w:val="24"/>
        </w:rPr>
        <w:tab/>
      </w:r>
      <w:r w:rsidRPr="00A40F7A">
        <w:rPr>
          <w:rFonts w:ascii="Times New Roman" w:hAnsi="Times New Roman"/>
          <w:sz w:val="24"/>
          <w:szCs w:val="24"/>
          <w:lang w:val="x-none"/>
        </w:rPr>
        <w:t>Az 1. §</w:t>
      </w:r>
      <w:r w:rsidRPr="00A40F7A">
        <w:rPr>
          <w:rFonts w:ascii="Times New Roman" w:hAnsi="Times New Roman"/>
          <w:sz w:val="24"/>
          <w:szCs w:val="24"/>
        </w:rPr>
        <w:t xml:space="preserve"> (2) bekezdésében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A40F7A">
        <w:rPr>
          <w:rFonts w:ascii="Times New Roman" w:hAnsi="Times New Roman"/>
          <w:sz w:val="24"/>
          <w:szCs w:val="24"/>
        </w:rPr>
        <w:t xml:space="preserve">kiemelt 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előirányzatok a Magyarország 2024. évi központi költségvetéséről szóló </w:t>
      </w:r>
      <w:r w:rsidRPr="00A40F7A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A40F7A">
        <w:rPr>
          <w:rFonts w:ascii="Times New Roman" w:hAnsi="Times New Roman"/>
          <w:sz w:val="24"/>
          <w:szCs w:val="24"/>
        </w:rPr>
        <w:t>évi</w:t>
      </w:r>
      <w:proofErr w:type="gramEnd"/>
      <w:r w:rsidRPr="00A40F7A">
        <w:rPr>
          <w:rFonts w:ascii="Times New Roman" w:hAnsi="Times New Roman"/>
          <w:sz w:val="24"/>
          <w:szCs w:val="24"/>
        </w:rPr>
        <w:t xml:space="preserve"> LV. </w:t>
      </w:r>
      <w:r w:rsidRPr="00A40F7A">
        <w:rPr>
          <w:rFonts w:ascii="Times New Roman" w:hAnsi="Times New Roman"/>
          <w:sz w:val="24"/>
          <w:szCs w:val="24"/>
          <w:lang w:val="x-none"/>
        </w:rPr>
        <w:t>törvény</w:t>
      </w:r>
      <w:r w:rsidRPr="00A40F7A">
        <w:rPr>
          <w:rFonts w:ascii="Times New Roman" w:hAnsi="Times New Roman"/>
          <w:sz w:val="24"/>
          <w:szCs w:val="24"/>
        </w:rPr>
        <w:t xml:space="preserve"> </w:t>
      </w:r>
      <w:r w:rsidRPr="00A40F7A">
        <w:rPr>
          <w:rFonts w:ascii="Times New Roman" w:hAnsi="Times New Roman"/>
          <w:sz w:val="24"/>
          <w:szCs w:val="24"/>
          <w:lang w:val="x-none"/>
        </w:rPr>
        <w:t>(továbbiakban</w:t>
      </w:r>
      <w:r w:rsidRPr="00A40F7A">
        <w:rPr>
          <w:rFonts w:ascii="Times New Roman" w:hAnsi="Times New Roman"/>
          <w:sz w:val="24"/>
          <w:szCs w:val="24"/>
        </w:rPr>
        <w:t>: költségvetési törvény</w:t>
      </w:r>
      <w:r w:rsidRPr="00A40F7A">
        <w:rPr>
          <w:rFonts w:ascii="Times New Roman" w:hAnsi="Times New Roman"/>
          <w:sz w:val="24"/>
          <w:szCs w:val="24"/>
          <w:lang w:val="x-none"/>
        </w:rPr>
        <w:t>)</w:t>
      </w:r>
      <w:r w:rsidRPr="00A40F7A">
        <w:rPr>
          <w:rFonts w:ascii="Times New Roman" w:hAnsi="Times New Roman"/>
          <w:sz w:val="24"/>
          <w:szCs w:val="24"/>
        </w:rPr>
        <w:t xml:space="preserve"> 2. mellékletében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A40F7A">
        <w:rPr>
          <w:rFonts w:ascii="Times New Roman" w:hAnsi="Times New Roman"/>
          <w:sz w:val="24"/>
          <w:szCs w:val="24"/>
        </w:rPr>
        <w:t>,</w:t>
      </w:r>
      <w:r w:rsidRPr="00A40F7A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8E2071" w:rsidRPr="00A40F7A" w:rsidRDefault="008E2071" w:rsidP="008E2071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40F7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40F7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8E2071" w:rsidRPr="00A40F7A" w:rsidRDefault="008E2071" w:rsidP="008E2071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40F7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A40F7A">
        <w:rPr>
          <w:rFonts w:ascii="Times New Roman" w:hAnsi="Times New Roman"/>
          <w:i/>
          <w:sz w:val="24"/>
          <w:szCs w:val="24"/>
        </w:rPr>
        <w:t xml:space="preserve"> támogatása                                                             1.050.326.620 Ft,</w:t>
      </w:r>
      <w:r w:rsidRPr="00A40F7A">
        <w:rPr>
          <w:rFonts w:ascii="Times New Roman" w:hAnsi="Times New Roman"/>
          <w:i/>
          <w:sz w:val="24"/>
          <w:szCs w:val="24"/>
        </w:rPr>
        <w:tab/>
      </w:r>
    </w:p>
    <w:p w:rsidR="008E2071" w:rsidRPr="00A40F7A" w:rsidRDefault="008E2071" w:rsidP="008E2071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8E2071" w:rsidRPr="00A40F7A" w:rsidRDefault="008E2071" w:rsidP="008E2071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 </w:t>
      </w:r>
      <w:r w:rsidRPr="00A40F7A">
        <w:rPr>
          <w:rFonts w:ascii="Times New Roman" w:hAnsi="Times New Roman"/>
          <w:i/>
          <w:sz w:val="24"/>
          <w:szCs w:val="24"/>
        </w:rPr>
        <w:tab/>
      </w:r>
      <w:r w:rsidRPr="00A40F7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40F7A">
        <w:rPr>
          <w:rFonts w:ascii="Times New Roman" w:hAnsi="Times New Roman"/>
          <w:i/>
          <w:sz w:val="24"/>
          <w:szCs w:val="24"/>
        </w:rPr>
        <w:t>gyermekjóléti</w:t>
      </w:r>
      <w:proofErr w:type="gramEnd"/>
      <w:r w:rsidRPr="00A40F7A">
        <w:rPr>
          <w:rFonts w:ascii="Times New Roman" w:hAnsi="Times New Roman"/>
          <w:i/>
          <w:sz w:val="24"/>
          <w:szCs w:val="24"/>
        </w:rPr>
        <w:t xml:space="preserve"> feladatainak támogatá</w:t>
      </w:r>
      <w:r w:rsidR="00A256F2">
        <w:rPr>
          <w:rFonts w:ascii="Times New Roman" w:hAnsi="Times New Roman"/>
          <w:i/>
          <w:sz w:val="24"/>
          <w:szCs w:val="24"/>
        </w:rPr>
        <w:t>sa</w:t>
      </w:r>
      <w:r w:rsidR="00A256F2">
        <w:rPr>
          <w:rFonts w:ascii="Times New Roman" w:hAnsi="Times New Roman"/>
          <w:i/>
          <w:sz w:val="24"/>
          <w:szCs w:val="24"/>
        </w:rPr>
        <w:tab/>
        <w:t>1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125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550</w:t>
      </w:r>
      <w:r w:rsidRPr="00A40F7A">
        <w:rPr>
          <w:rFonts w:ascii="Times New Roman" w:hAnsi="Times New Roman"/>
          <w:i/>
          <w:sz w:val="24"/>
          <w:szCs w:val="24"/>
        </w:rPr>
        <w:t>.</w:t>
      </w:r>
      <w:r w:rsidR="00A256F2">
        <w:rPr>
          <w:rFonts w:ascii="Times New Roman" w:hAnsi="Times New Roman"/>
          <w:i/>
          <w:sz w:val="24"/>
          <w:szCs w:val="24"/>
        </w:rPr>
        <w:t>516</w:t>
      </w:r>
      <w:r w:rsidRPr="00A40F7A">
        <w:rPr>
          <w:rFonts w:ascii="Times New Roman" w:hAnsi="Times New Roman"/>
          <w:i/>
          <w:sz w:val="24"/>
          <w:szCs w:val="24"/>
        </w:rPr>
        <w:t xml:space="preserve"> Ft,</w:t>
      </w:r>
    </w:p>
    <w:p w:rsidR="008E2071" w:rsidRPr="00A40F7A" w:rsidRDefault="008E2071" w:rsidP="008E2071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A40F7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ab/>
      </w:r>
      <w:r w:rsidRPr="00A40F7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40F7A">
        <w:rPr>
          <w:rFonts w:ascii="Times New Roman" w:hAnsi="Times New Roman"/>
          <w:i/>
          <w:sz w:val="24"/>
          <w:szCs w:val="24"/>
        </w:rPr>
        <w:t>feladata</w:t>
      </w:r>
      <w:r w:rsidR="00A256F2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A256F2">
        <w:rPr>
          <w:rFonts w:ascii="Times New Roman" w:hAnsi="Times New Roman"/>
          <w:i/>
          <w:sz w:val="24"/>
          <w:szCs w:val="24"/>
        </w:rPr>
        <w:t xml:space="preserve"> támogatása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</w:t>
      </w:r>
      <w:r w:rsidRPr="00A40F7A">
        <w:rPr>
          <w:rFonts w:ascii="Times New Roman" w:hAnsi="Times New Roman"/>
          <w:i/>
          <w:sz w:val="24"/>
          <w:szCs w:val="24"/>
        </w:rPr>
        <w:t xml:space="preserve">         287.621.044 Ft,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8E2071" w:rsidRPr="00A40F7A" w:rsidRDefault="008E2071" w:rsidP="008E2071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8E2071" w:rsidRPr="00A40F7A" w:rsidRDefault="008E2071" w:rsidP="008E2071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40F7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40F7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A40F7A">
        <w:rPr>
          <w:rFonts w:ascii="Times New Roman" w:hAnsi="Times New Roman"/>
          <w:i/>
          <w:sz w:val="24"/>
          <w:szCs w:val="24"/>
        </w:rPr>
        <w:t xml:space="preserve"> támogatása</w:t>
      </w:r>
      <w:r w:rsidRPr="00A40F7A">
        <w:rPr>
          <w:rFonts w:ascii="Times New Roman" w:hAnsi="Times New Roman"/>
          <w:i/>
          <w:sz w:val="24"/>
          <w:szCs w:val="24"/>
        </w:rPr>
        <w:tab/>
        <w:t>27.392.936 Ft.</w:t>
      </w:r>
    </w:p>
    <w:p w:rsidR="008E2071" w:rsidRPr="00A40F7A" w:rsidRDefault="008E2071" w:rsidP="008E2071">
      <w:pPr>
        <w:widowControl w:val="0"/>
        <w:tabs>
          <w:tab w:val="left" w:pos="855"/>
          <w:tab w:val="right" w:pos="9214"/>
        </w:tabs>
        <w:jc w:val="both"/>
        <w:rPr>
          <w:rFonts w:ascii="Times New Roman" w:hAnsi="Times New Roman"/>
          <w:sz w:val="24"/>
          <w:szCs w:val="24"/>
        </w:rPr>
      </w:pPr>
    </w:p>
    <w:p w:rsidR="003F72A4" w:rsidRPr="008E2071" w:rsidRDefault="008E2071" w:rsidP="008E2071">
      <w:pPr>
        <w:widowControl w:val="0"/>
        <w:tabs>
          <w:tab w:val="left" w:pos="855"/>
        </w:tabs>
        <w:ind w:left="705" w:hanging="420"/>
        <w:jc w:val="both"/>
      </w:pPr>
      <w:r w:rsidRPr="00A40F7A">
        <w:rPr>
          <w:rFonts w:ascii="Times New Roman" w:hAnsi="Times New Roman"/>
          <w:sz w:val="24"/>
          <w:szCs w:val="24"/>
        </w:rPr>
        <w:t xml:space="preserve">(2) </w:t>
      </w:r>
      <w:r w:rsidRPr="00A40F7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641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547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823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="000C18AE">
        <w:rPr>
          <w:rFonts w:ascii="Times New Roman" w:hAnsi="Times New Roman"/>
          <w:i/>
          <w:sz w:val="24"/>
          <w:szCs w:val="24"/>
        </w:rPr>
        <w:t>23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lastRenderedPageBreak/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DB6A24">
        <w:rPr>
          <w:rFonts w:ascii="Times New Roman" w:hAnsi="Times New Roman"/>
          <w:i/>
          <w:sz w:val="24"/>
          <w:szCs w:val="24"/>
        </w:rPr>
        <w:t>2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535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068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B6A24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918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DB6A24">
        <w:rPr>
          <w:rFonts w:ascii="Times New Roman" w:hAnsi="Times New Roman"/>
          <w:i/>
          <w:sz w:val="24"/>
          <w:szCs w:val="24"/>
        </w:rPr>
        <w:t>9</w:t>
      </w:r>
      <w:r w:rsidR="000C18AE">
        <w:rPr>
          <w:rFonts w:ascii="Times New Roman" w:hAnsi="Times New Roman"/>
          <w:i/>
          <w:sz w:val="24"/>
          <w:szCs w:val="24"/>
        </w:rPr>
        <w:t>24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E96FC7" w:rsidRDefault="00C4061E" w:rsidP="00E96FC7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1560" w:hanging="436"/>
        <w:jc w:val="both"/>
        <w:rPr>
          <w:rFonts w:ascii="Times New Roman" w:hAnsi="Times New Roman"/>
          <w:i/>
          <w:sz w:val="24"/>
          <w:szCs w:val="24"/>
        </w:rPr>
      </w:pP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E96FC7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DB6A24" w:rsidRPr="00E96FC7">
        <w:rPr>
          <w:rFonts w:ascii="Times New Roman" w:hAnsi="Times New Roman"/>
          <w:i/>
          <w:sz w:val="24"/>
          <w:szCs w:val="24"/>
        </w:rPr>
        <w:t>106</w:t>
      </w:r>
      <w:r w:rsidRPr="00E96FC7">
        <w:rPr>
          <w:rFonts w:ascii="Times New Roman" w:hAnsi="Times New Roman"/>
          <w:i/>
          <w:sz w:val="24"/>
          <w:szCs w:val="24"/>
        </w:rPr>
        <w:t>.</w:t>
      </w:r>
      <w:r w:rsidR="00DB6A24" w:rsidRPr="00E96FC7">
        <w:rPr>
          <w:rFonts w:ascii="Times New Roman" w:hAnsi="Times New Roman"/>
          <w:i/>
          <w:sz w:val="24"/>
          <w:szCs w:val="24"/>
        </w:rPr>
        <w:t>479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DB6A24" w:rsidRPr="00E96FC7">
        <w:rPr>
          <w:rFonts w:ascii="Times New Roman" w:hAnsi="Times New Roman"/>
          <w:i/>
          <w:sz w:val="24"/>
          <w:szCs w:val="24"/>
        </w:rPr>
        <w:t>904</w:t>
      </w:r>
      <w:r w:rsidRPr="00E96FC7">
        <w:rPr>
          <w:rFonts w:ascii="Times New Roman" w:hAnsi="Times New Roman"/>
          <w:i/>
          <w:sz w:val="24"/>
          <w:szCs w:val="24"/>
        </w:rPr>
        <w:t>.</w:t>
      </w:r>
      <w:r w:rsidR="00DB6A24" w:rsidRPr="00E96FC7">
        <w:rPr>
          <w:rFonts w:ascii="Times New Roman" w:hAnsi="Times New Roman"/>
          <w:i/>
          <w:sz w:val="24"/>
          <w:szCs w:val="24"/>
        </w:rPr>
        <w:t>299</w:t>
      </w:r>
      <w:r w:rsidRPr="00E96FC7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E96FC7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helyébe  a</w:t>
      </w:r>
      <w:proofErr w:type="gramEnd"/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Pr="00B64A51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77142A" w:rsidRPr="00B64A51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3066BC" w:rsidRPr="00B64A51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DA5892" w:rsidRPr="00B64A51" w:rsidRDefault="00DA5892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71251"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0C18AE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0C18AE" w:rsidRPr="00B64A51" w:rsidRDefault="000C18AE" w:rsidP="000C18AE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22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A01DAA" w:rsidRDefault="00274DDF" w:rsidP="005B45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5B45EE" w:rsidRPr="00A01DAA">
        <w:rPr>
          <w:rFonts w:ascii="Times New Roman" w:hAnsi="Times New Roman"/>
          <w:sz w:val="24"/>
          <w:szCs w:val="24"/>
        </w:rPr>
        <w:t xml:space="preserve">atályát veszti a Budapest Főváros VII. kerület </w:t>
      </w:r>
      <w:r w:rsidR="004656D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5B45EE" w:rsidRPr="00A01DAA">
        <w:rPr>
          <w:rFonts w:ascii="Times New Roman" w:hAnsi="Times New Roman"/>
          <w:sz w:val="24"/>
          <w:szCs w:val="24"/>
        </w:rPr>
        <w:t>/</w:t>
      </w:r>
      <w:r w:rsidR="004656D6">
        <w:rPr>
          <w:rFonts w:ascii="Times New Roman" w:hAnsi="Times New Roman"/>
          <w:sz w:val="24"/>
          <w:szCs w:val="24"/>
        </w:rPr>
        <w:t>2023</w:t>
      </w:r>
      <w:r w:rsidR="005B45EE" w:rsidRPr="00A01DAA">
        <w:rPr>
          <w:rFonts w:ascii="Times New Roman" w:hAnsi="Times New Roman"/>
          <w:sz w:val="24"/>
          <w:szCs w:val="24"/>
        </w:rPr>
        <w:t>. (</w:t>
      </w:r>
      <w:r w:rsidR="004656D6">
        <w:rPr>
          <w:rFonts w:ascii="Times New Roman" w:hAnsi="Times New Roman"/>
          <w:sz w:val="24"/>
          <w:szCs w:val="24"/>
        </w:rPr>
        <w:t>II</w:t>
      </w:r>
      <w:r w:rsidR="005B45EE" w:rsidRPr="00A01DAA">
        <w:rPr>
          <w:rFonts w:ascii="Times New Roman" w:hAnsi="Times New Roman"/>
          <w:sz w:val="24"/>
          <w:szCs w:val="24"/>
        </w:rPr>
        <w:t xml:space="preserve">. </w:t>
      </w:r>
      <w:r w:rsidR="004656D6">
        <w:rPr>
          <w:rFonts w:ascii="Times New Roman" w:hAnsi="Times New Roman"/>
          <w:sz w:val="24"/>
          <w:szCs w:val="24"/>
        </w:rPr>
        <w:t>15</w:t>
      </w:r>
      <w:r w:rsidR="005B45EE" w:rsidRPr="00A01DAA">
        <w:rPr>
          <w:rFonts w:ascii="Times New Roman" w:hAnsi="Times New Roman"/>
          <w:sz w:val="24"/>
          <w:szCs w:val="24"/>
        </w:rPr>
        <w:t>.) önkormányzati rendelet</w:t>
      </w:r>
      <w:r w:rsidR="005B45EE">
        <w:rPr>
          <w:rFonts w:ascii="Times New Roman" w:hAnsi="Times New Roman"/>
          <w:sz w:val="24"/>
          <w:szCs w:val="24"/>
        </w:rPr>
        <w:t>.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B45EE" w:rsidRPr="00B64A51" w:rsidRDefault="005B45EE" w:rsidP="005B4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4656D6">
        <w:rPr>
          <w:rFonts w:ascii="Times New Roman" w:hAnsi="Times New Roman"/>
          <w:b/>
          <w:bCs/>
          <w:sz w:val="24"/>
          <w:szCs w:val="24"/>
        </w:rPr>
        <w:t>Tóth János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B64A51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B64A51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Pr="00B64A51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656D6">
        <w:rPr>
          <w:rFonts w:ascii="Times New Roman" w:hAnsi="Times New Roman"/>
          <w:sz w:val="24"/>
          <w:szCs w:val="24"/>
        </w:rPr>
        <w:t>kihirdetése 2024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Tó</w:t>
      </w:r>
      <w:r w:rsidR="00274DDF">
        <w:rPr>
          <w:rFonts w:ascii="Times New Roman" w:hAnsi="Times New Roman"/>
          <w:b/>
          <w:sz w:val="24"/>
          <w:szCs w:val="24"/>
        </w:rPr>
        <w:t>t</w:t>
      </w:r>
      <w:r w:rsidR="004656D6">
        <w:rPr>
          <w:rFonts w:ascii="Times New Roman" w:hAnsi="Times New Roman"/>
          <w:b/>
          <w:sz w:val="24"/>
          <w:szCs w:val="24"/>
        </w:rPr>
        <w:t>h János</w:t>
      </w:r>
    </w:p>
    <w:p w:rsidR="00172D8F" w:rsidRPr="00B64A51" w:rsidRDefault="00CA3324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4A5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B64A5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Pr="00B64A51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601A9C">
        <w:rPr>
          <w:rFonts w:ascii="Times New Roman" w:hAnsi="Times New Roman"/>
          <w:sz w:val="24"/>
          <w:szCs w:val="24"/>
        </w:rPr>
        <w:t>2024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601A9C">
        <w:rPr>
          <w:rFonts w:ascii="Times New Roman" w:hAnsi="Times New Roman"/>
          <w:sz w:val="24"/>
          <w:szCs w:val="24"/>
        </w:rPr>
        <w:t>6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601A9C">
        <w:rPr>
          <w:rFonts w:ascii="Times New Roman" w:hAnsi="Times New Roman"/>
          <w:sz w:val="24"/>
          <w:szCs w:val="24"/>
        </w:rPr>
        <w:t>2024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601A9C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601A9C">
        <w:rPr>
          <w:rFonts w:ascii="Times New Roman" w:hAnsi="Times New Roman"/>
          <w:sz w:val="24"/>
          <w:szCs w:val="24"/>
        </w:rPr>
        <w:t>21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, </w:t>
      </w:r>
      <w:r w:rsidR="00601A9C">
        <w:rPr>
          <w:rFonts w:ascii="Times New Roman" w:hAnsi="Times New Roman"/>
          <w:sz w:val="24"/>
          <w:szCs w:val="24"/>
          <w:lang w:val="x-none"/>
        </w:rPr>
        <w:t>a 2023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B47A14" w:rsidRPr="00B64A51">
        <w:rPr>
          <w:rFonts w:ascii="Times New Roman" w:hAnsi="Times New Roman"/>
          <w:sz w:val="24"/>
          <w:szCs w:val="24"/>
        </w:rPr>
        <w:t xml:space="preserve">költségvetési </w:t>
      </w:r>
      <w:r w:rsidR="00B47A14" w:rsidRPr="00B64A51">
        <w:rPr>
          <w:rFonts w:ascii="Times New Roman" w:hAnsi="Times New Roman"/>
          <w:sz w:val="24"/>
          <w:szCs w:val="24"/>
          <w:lang w:val="x-none"/>
        </w:rPr>
        <w:t>maradvány jóváhagyása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01A9C">
        <w:rPr>
          <w:rFonts w:ascii="Times New Roman" w:hAnsi="Times New Roman"/>
          <w:sz w:val="24"/>
          <w:szCs w:val="24"/>
        </w:rPr>
        <w:t>2024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főösszegének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B64A51">
        <w:rPr>
          <w:rFonts w:ascii="Times New Roman" w:hAnsi="Times New Roman"/>
          <w:sz w:val="24"/>
          <w:szCs w:val="24"/>
        </w:rPr>
        <w:t>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601A9C">
        <w:rPr>
          <w:rFonts w:ascii="Times New Roman" w:hAnsi="Times New Roman"/>
          <w:sz w:val="24"/>
          <w:szCs w:val="24"/>
        </w:rPr>
        <w:t xml:space="preserve"> a 2023</w:t>
      </w:r>
      <w:r w:rsidRPr="00A01DA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01DAA">
        <w:rPr>
          <w:rFonts w:ascii="Times New Roman" w:hAnsi="Times New Roman"/>
          <w:sz w:val="24"/>
          <w:szCs w:val="24"/>
        </w:rPr>
        <w:t>évi</w:t>
      </w:r>
      <w:proofErr w:type="gramEnd"/>
      <w:r w:rsidRPr="00A01DAA">
        <w:rPr>
          <w:rFonts w:ascii="Times New Roman" w:hAnsi="Times New Roman"/>
          <w:sz w:val="24"/>
          <w:szCs w:val="24"/>
        </w:rPr>
        <w:t xml:space="preserve"> költségvetésről szóló rendelet hatályon kívül helyezéséről intézkedik.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B45EE">
        <w:rPr>
          <w:rFonts w:ascii="Times New Roman" w:hAnsi="Times New Roman"/>
          <w:b/>
          <w:sz w:val="24"/>
          <w:szCs w:val="24"/>
        </w:rPr>
        <w:t>6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rendelet-módosítás hatályba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8FF" w:rsidRDefault="00F648FF">
      <w:pPr>
        <w:spacing w:after="0" w:line="240" w:lineRule="auto"/>
      </w:pPr>
      <w:r>
        <w:separator/>
      </w:r>
    </w:p>
  </w:endnote>
  <w:endnote w:type="continuationSeparator" w:id="0">
    <w:p w:rsidR="00F648FF" w:rsidRDefault="00F6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 w:rsidP="00E96FC7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3463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8FF" w:rsidRDefault="00F648F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F648FF" w:rsidRDefault="00F648F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9A4A53"/>
    <w:multiLevelType w:val="hybridMultilevel"/>
    <w:tmpl w:val="27D21F6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30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6"/>
  </w:num>
  <w:num w:numId="10">
    <w:abstractNumId w:val="24"/>
  </w:num>
  <w:num w:numId="11">
    <w:abstractNumId w:val="4"/>
  </w:num>
  <w:num w:numId="12">
    <w:abstractNumId w:val="28"/>
  </w:num>
  <w:num w:numId="13">
    <w:abstractNumId w:val="16"/>
  </w:num>
  <w:num w:numId="14">
    <w:abstractNumId w:val="32"/>
  </w:num>
  <w:num w:numId="15">
    <w:abstractNumId w:val="22"/>
  </w:num>
  <w:num w:numId="16">
    <w:abstractNumId w:val="18"/>
  </w:num>
  <w:num w:numId="17">
    <w:abstractNumId w:val="6"/>
  </w:num>
  <w:num w:numId="18">
    <w:abstractNumId w:val="0"/>
  </w:num>
  <w:num w:numId="19">
    <w:abstractNumId w:val="2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1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7"/>
  </w:num>
  <w:num w:numId="32">
    <w:abstractNumId w:val="5"/>
  </w:num>
  <w:num w:numId="33">
    <w:abstractNumId w:val="13"/>
  </w:num>
  <w:num w:numId="3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6EDC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18AE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4A22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24E2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3B65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463B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897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542A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56D6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5093"/>
    <w:rsid w:val="00496B6B"/>
    <w:rsid w:val="004976CB"/>
    <w:rsid w:val="004A12B9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2779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041C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1A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A9C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82301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027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71"/>
    <w:rsid w:val="008E20E0"/>
    <w:rsid w:val="008E59DA"/>
    <w:rsid w:val="008E67C9"/>
    <w:rsid w:val="008E72DB"/>
    <w:rsid w:val="008E75BB"/>
    <w:rsid w:val="008F051C"/>
    <w:rsid w:val="008F25AB"/>
    <w:rsid w:val="008F5385"/>
    <w:rsid w:val="008F5BB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3C94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56F2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33E1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B6A24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6FC7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F4F"/>
    <w:rsid w:val="00EC1DAF"/>
    <w:rsid w:val="00EC1FF9"/>
    <w:rsid w:val="00EC2801"/>
    <w:rsid w:val="00EC4EDB"/>
    <w:rsid w:val="00EC5BC1"/>
    <w:rsid w:val="00EC6C7D"/>
    <w:rsid w:val="00EC70D4"/>
    <w:rsid w:val="00EC70EF"/>
    <w:rsid w:val="00EC791C"/>
    <w:rsid w:val="00ED0BFA"/>
    <w:rsid w:val="00ED1AAA"/>
    <w:rsid w:val="00ED1B92"/>
    <w:rsid w:val="00ED1CDF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648FF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96F12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EBEE-34EC-42CC-8911-085B3965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1184</Words>
  <Characters>8172</Characters>
  <Application>Microsoft Office Word</Application>
  <DocSecurity>0</DocSecurity>
  <Lines>68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65</cp:revision>
  <cp:lastPrinted>2021-02-02T10:52:00Z</cp:lastPrinted>
  <dcterms:created xsi:type="dcterms:W3CDTF">2023-05-11T06:50:00Z</dcterms:created>
  <dcterms:modified xsi:type="dcterms:W3CDTF">2024-05-08T11:59:00Z</dcterms:modified>
</cp:coreProperties>
</file>